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png" ContentType="image/png"/>
  <Override PartName="/word/media/rId309.png" ContentType="image/png"/>
  <Override PartName="/word/media/rId312.png" ContentType="image/png"/>
  <Override PartName="/word/media/rId313.png" ContentType="image/png"/>
  <Override PartName="/word/media/rId315.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CaptionedFigure"/>
      </w:pPr>
      <w:r>
        <w:drawing>
          <wp:inline>
            <wp:extent cx="5334000" cy="3930315"/>
            <wp:effectExtent b="0" l="0" r="0" t="0"/>
            <wp:docPr descr="image"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6">
        <w:r>
          <w:rPr>
            <w:rStyle w:val="Hyperlink"/>
          </w:rPr>
          <w:t xml:space="preserve">Working with Branches</w:t>
        </w:r>
      </w:hyperlink>
      <w:r>
        <w:t xml:space="preserve"> </w:t>
      </w:r>
      <w:r>
        <w:t xml:space="preserve">for more information.</w:t>
      </w:r>
    </w:p>
    <w:p>
      <w:pPr>
        <w:pStyle w:val="Heading3"/>
      </w:pPr>
      <w:bookmarkStart w:id="307" w:name="submit-a-feature"/>
      <w:r>
        <w:t xml:space="preserve">9.5.1	Submit a Feature</w:t>
      </w:r>
      <w:bookmarkEnd w:id="307"/>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8" w:name="create-a-feature-branch"/>
      <w:r>
        <w:t xml:space="preserve">9.5.1.1	Create a Feature Branch</w:t>
      </w:r>
      <w:bookmarkEnd w:id="308"/>
    </w:p>
    <w:p>
      <w:pPr>
        <w:pStyle w:val="FirstParagraph"/>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09"/>
                    <a:stretch>
                      <a:fillRect/>
                    </a:stretch>
                  </pic:blipFill>
                  <pic:spPr bwMode="auto">
                    <a:xfrm>
                      <a:off x="0" y="0"/>
                      <a:ext cx="5334000" cy="1918412"/>
                    </a:xfrm>
                    <a:prstGeom prst="rect">
                      <a:avLst/>
                    </a:prstGeom>
                    <a:noFill/>
                    <a:ln w="9525">
                      <a:noFill/>
                      <a:headEnd/>
                      <a:tailEnd/>
                    </a:ln>
                  </pic:spPr>
                </pic:pic>
              </a:graphicData>
            </a:graphic>
          </wp:inline>
        </w:drawing>
      </w:r>
      <w:r>
        <w:t xml:space="preserve"> </w:t>
      </w: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0" w:name="edit-a-feature-branch"/>
      <w:r>
        <w:t xml:space="preserve">9.5.1.2	Edit a Feature Branch</w:t>
      </w:r>
      <w:bookmarkEnd w:id="310"/>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1" w:name="push-a-feature-branch"/>
      <w:r>
        <w:t xml:space="preserve">9.5.1.3	Push a Feature Branch</w:t>
      </w:r>
      <w:bookmarkEnd w:id="311"/>
    </w:p>
    <w:p>
      <w:pPr>
        <w:pStyle w:val="FirstParagraph"/>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2"/>
                    <a:stretch>
                      <a:fillRect/>
                    </a:stretch>
                  </pic:blipFill>
                  <pic:spPr bwMode="auto">
                    <a:xfrm>
                      <a:off x="0" y="0"/>
                      <a:ext cx="5334000" cy="1762403"/>
                    </a:xfrm>
                    <a:prstGeom prst="rect">
                      <a:avLst/>
                    </a:prstGeom>
                    <a:noFill/>
                    <a:ln w="9525">
                      <a:noFill/>
                      <a:headEnd/>
                      <a:tailEnd/>
                    </a:ln>
                  </pic:spPr>
                </pic:pic>
              </a:graphicData>
            </a:graphic>
          </wp:inline>
        </w:drawing>
      </w:r>
      <w:r>
        <w:t xml:space="preserve"> </w:t>
      </w:r>
      <w:r>
        <w:t xml:space="preserve">fig2_new_pull_request</w:t>
      </w:r>
      <w:r>
        <w:t xml:space="preserve"> </w:t>
      </w:r>
      <w:r>
        <w:t xml:space="preserve">1. 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r>
        <w:t xml:space="preserve"> </w:t>
      </w:r>
      <w:r>
        <w:t xml:space="preserve">2. Navigate to the</w:t>
      </w:r>
      <w:r>
        <w:t xml:space="preserve"> </w:t>
      </w:r>
      <w:r>
        <w:t xml:space="preserve">“</w:t>
      </w:r>
      <w:r>
        <w:t xml:space="preserve">Pull requests</w:t>
      </w:r>
      <w:r>
        <w:t xml:space="preserve">”</w:t>
      </w:r>
      <w:r>
        <w:t xml:space="preserve"> </w:t>
      </w:r>
      <w:r>
        <w:t xml:space="preserve">tab.</w:t>
      </w:r>
      <w:r>
        <w:t xml:space="preserve"> </w:t>
      </w:r>
      <w:r>
        <w:t xml:space="preserve">3. Click the green</w:t>
      </w:r>
      <w:r>
        <w:t xml:space="preserve"> </w:t>
      </w:r>
      <w:r>
        <w:t xml:space="preserve">“</w:t>
      </w:r>
      <w:r>
        <w:t xml:space="preserve">New pull request</w:t>
      </w:r>
      <w:r>
        <w:t xml:space="preserve">”</w:t>
      </w:r>
      <w:r>
        <w:t xml:space="preserve"> </w:t>
      </w:r>
      <w:r>
        <w:t xml:space="preserve">button on the right-hand side of the page.</w:t>
      </w:r>
    </w:p>
    <w:p>
      <w:pPr>
        <w:pStyle w:val="BodyText"/>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3"/>
                    <a:stretch>
                      <a:fillRect/>
                    </a:stretch>
                  </pic:blipFill>
                  <pic:spPr bwMode="auto">
                    <a:xfrm>
                      <a:off x="0" y="0"/>
                      <a:ext cx="5334000" cy="2110575"/>
                    </a:xfrm>
                    <a:prstGeom prst="rect">
                      <a:avLst/>
                    </a:prstGeom>
                    <a:noFill/>
                    <a:ln w="9525">
                      <a:noFill/>
                      <a:headEnd/>
                      <a:tailEnd/>
                    </a:ln>
                  </pic:spPr>
                </pic:pic>
              </a:graphicData>
            </a:graphic>
          </wp:inline>
        </w:drawing>
      </w:r>
      <w:r>
        <w:t xml:space="preserve"> </w:t>
      </w:r>
      <w:r>
        <w:t xml:space="preserve">fig3_compare_changes</w:t>
      </w:r>
      <w:r>
        <w:t xml:space="preserve"> </w:t>
      </w:r>
      <w:r>
        <w:t xml:space="preserve">4. Review the</w:t>
      </w:r>
      <w:r>
        <w:t xml:space="preserve"> </w:t>
      </w:r>
      <w:r>
        <w:t xml:space="preserve">“</w:t>
      </w:r>
      <w:r>
        <w:t xml:space="preserve">Comparing changes</w:t>
      </w:r>
      <w:r>
        <w:t xml:space="preserve">”</w:t>
      </w:r>
      <w:r>
        <w:t xml:space="preserve"> </w:t>
      </w:r>
      <w:r>
        <w:t xml:space="preserve">dialogue very carefully.</w:t>
      </w:r>
      <w:r>
        <w:t xml:space="preserve"> </w:t>
      </w:r>
      <w:r>
        <w:t xml:space="preserve">5. Ensure the base branch indicates</w:t>
      </w:r>
      <w:r>
        <w:t xml:space="preserve"> </w:t>
      </w:r>
      <w:r>
        <w:t xml:space="preserve">“</w:t>
      </w:r>
      <w:r>
        <w:t xml:space="preserve">QA.</w:t>
      </w:r>
      <w:r>
        <w:t xml:space="preserve">”</w:t>
      </w:r>
      <w:r>
        <w:t xml:space="preserve"> </w:t>
      </w:r>
      <w:r>
        <w:t xml:space="preserve">If it does not, click on the button and select correct branch.</w:t>
      </w:r>
      <w:r>
        <w:t xml:space="preserve"> </w:t>
      </w:r>
      <w:r>
        <w:t xml:space="preserve">6. Ensure the pushed branch is the desired feature branch.</w:t>
      </w:r>
    </w:p>
    <w:p>
      <w:pPr>
        <w:pStyle w:val="Heading3"/>
      </w:pPr>
      <w:bookmarkStart w:id="314" w:name="run-quality-assurance"/>
      <w:r>
        <w:t xml:space="preserve">9.5.2	Run Quality Assurance</w:t>
      </w:r>
      <w:bookmarkEnd w:id="314"/>
    </w:p>
    <w:p>
      <w:pPr>
        <w:pStyle w:val="FirstParagraph"/>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5"/>
                    <a:stretch>
                      <a:fillRect/>
                    </a:stretch>
                  </pic:blipFill>
                  <pic:spPr bwMode="auto">
                    <a:xfrm>
                      <a:off x="0" y="0"/>
                      <a:ext cx="5334000" cy="1300365"/>
                    </a:xfrm>
                    <a:prstGeom prst="rect">
                      <a:avLst/>
                    </a:prstGeom>
                    <a:noFill/>
                    <a:ln w="9525">
                      <a:noFill/>
                      <a:headEnd/>
                      <a:tailEnd/>
                    </a:ln>
                  </pic:spPr>
                </pic:pic>
              </a:graphicData>
            </a:graphic>
          </wp:inline>
        </w:drawing>
      </w:r>
      <w:r>
        <w:t xml:space="preserve"> </w:t>
      </w:r>
      <w:r>
        <w:t xml:space="preserve">fig4_rerun_qa</w:t>
      </w:r>
      <w:r>
        <w:t xml:space="preserve"> </w:t>
      </w:r>
      <w:r>
        <w:t xml:space="preserve">1. The QA branch is a protected branch, which means it cannot complete the merge unless all conflicts and errors are cleared and the assigned reviewers have signed off on the changes.</w:t>
      </w:r>
      <w:r>
        <w:t xml:space="preserve"> </w:t>
      </w:r>
      <w:r>
        <w:t xml:space="preserve">2. When a feature branch is pushed to the QA branch, quality assurance actions will automatically run and list out any findings under the Actions tab.</w:t>
      </w:r>
      <w:r>
        <w:t xml:space="preserve"> </w:t>
      </w:r>
      <w:r>
        <w:t xml:space="preserve">3. The user checks for errors in this tab, and corrects any findings.</w:t>
      </w:r>
      <w:r>
        <w:br/>
      </w:r>
      <w:r>
        <w:t xml:space="preserve">4. 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4 above).</w:t>
      </w:r>
    </w:p>
    <w:p>
      <w:pPr>
        <w:pStyle w:val="Heading4"/>
      </w:pPr>
      <w:bookmarkStart w:id="316" w:name="orientation-map"/>
      <w:r>
        <w:t xml:space="preserve">9.5.2.1	Orientation Map</w:t>
      </w:r>
      <w:bookmarkEnd w:id="316"/>
    </w:p>
    <w:p>
      <w:pPr>
        <w:pStyle w:val="Heading4"/>
      </w:pPr>
      <w:bookmarkStart w:id="317" w:name="edit-a-quality-assurance-branch"/>
      <w:r>
        <w:t xml:space="preserve">9.5.2.2	Edit a Quality Assurance Branch</w:t>
      </w:r>
      <w:bookmarkEnd w:id="317"/>
    </w:p>
    <w:p>
      <w:pPr>
        <w:pStyle w:val="Heading4"/>
      </w:pPr>
      <w:bookmarkStart w:id="318" w:name="test-a-quality-assurance-branch"/>
      <w:r>
        <w:t xml:space="preserve">9.5.2.3	Test a Quality Assurance Branch</w:t>
      </w:r>
      <w:bookmarkEnd w:id="318"/>
    </w:p>
    <w:p>
      <w:pPr>
        <w:pStyle w:val="Heading4"/>
      </w:pPr>
      <w:bookmarkStart w:id="319" w:name="merge-a-quality-assurance-branch"/>
      <w:r>
        <w:t xml:space="preserve">9.5.2.4	Merge a Quality Assurance Branch</w:t>
      </w:r>
      <w:bookmarkEnd w:id="319"/>
    </w:p>
    <w:p>
      <w:pPr>
        <w:pStyle w:val="Heading1"/>
      </w:pPr>
      <w:bookmarkStart w:id="320" w:name="glossary"/>
      <w:r>
        <w:t xml:space="preserve">10	Glossary</w:t>
      </w:r>
      <w:bookmarkEnd w:id="320"/>
    </w:p>
    <w:p>
      <w:pPr>
        <w:pStyle w:val="FirstParagraph"/>
      </w:pPr>
      <w:r>
        <w:t xml:space="preserve">Links are in progress of being collated and added!</w:t>
      </w:r>
    </w:p>
    <w:p>
      <w:pPr>
        <w:pStyle w:val="Heading2"/>
      </w:pPr>
      <w:bookmarkStart w:id="321" w:name="terms"/>
      <w:r>
        <w:t xml:space="preserve">10.1	Terms</w:t>
      </w:r>
      <w:bookmarkEnd w:id="321"/>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6"/>
          <w:ilvl w:val="0"/>
        </w:numPr>
      </w:pPr>
      <w:r>
        <w:t xml:space="preserve">Week 1: Gather user-centered hypotheses</w:t>
      </w:r>
    </w:p>
    <w:p>
      <w:pPr>
        <w:pStyle w:val="Compact"/>
        <w:numPr>
          <w:numId w:val="1116"/>
          <w:ilvl w:val="0"/>
        </w:numPr>
      </w:pPr>
      <w:r>
        <w:t xml:space="preserve">Week 2: Clarify user assumptions w/ Minimum Viable Product (MVP) test</w:t>
      </w:r>
    </w:p>
    <w:p>
      <w:pPr>
        <w:pStyle w:val="Compact"/>
        <w:numPr>
          <w:numId w:val="1116"/>
          <w:ilvl w:val="0"/>
        </w:numPr>
      </w:pPr>
      <w:r>
        <w:t xml:space="preserve">Week 3: Review results of user persona testing of your MVP Prototype (with concurrent video and retrospective verbal)</w:t>
      </w:r>
    </w:p>
    <w:p>
      <w:pPr>
        <w:pStyle w:val="Compact"/>
        <w:numPr>
          <w:numId w:val="1116"/>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2" w:name="acronyms"/>
      <w:r>
        <w:t xml:space="preserve">10.2	Acronyms</w:t>
      </w:r>
      <w:bookmarkEnd w:id="322"/>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2020-10-15T22:47:16Z</dcterms:created>
  <dcterms:modified xsi:type="dcterms:W3CDTF">2020-10-15T22:47:16Z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2020-10-15</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